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6"/>
        <w:pBdr/>
        <w:tabs>
          <w:tab w:val="left" w:leader="none" w:pos="284"/>
        </w:tabs>
        <w:spacing w:after="0" w:before="0" w:line="240" w:lineRule="auto"/>
        <w:ind/>
        <w:jc w:val="both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8255</wp:posOffset>
                </wp:positionV>
                <wp:extent cx="767715" cy="97472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1"/>
                        <a:srcRect l="-94" t="-69" r="-93" b="-69"/>
                        <a:stretch/>
                      </pic:blipFill>
                      <pic:spPr bwMode="auto">
                        <a:xfrm>
                          <a:off x="0" y="0"/>
                          <a:ext cx="767715" cy="974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false;mso-position-horizontal-relative:text;margin-left:3.45pt;mso-position-horizontal:absolute;mso-position-vertical-relative:text;margin-top:0.65pt;mso-position-vertical:absolute;width:60.45pt;height:76.75pt;mso-wrap-distance-left:0.00pt;mso-wrap-distance-top:0.00pt;mso-wrap-distance-right:0.00pt;mso-wrap-distance-bottom:0.00pt;z-index:1;" stroked="false">
                <w10:wrap type="square"/>
                <v:imagedata r:id="rId11" o:title="" croptop="-44f" cropleft="-61f" cropbottom="-44f" cropright="-60f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86"/>
        <w:pBdr/>
        <w:spacing w:after="0" w:before="0" w:line="240" w:lineRule="auto"/>
        <w:ind/>
        <w:jc w:val="center"/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pPr>
      <w:r>
        <w:rPr>
          <w:rFonts w:ascii="Arial" w:hAnsi="Arial" w:eastAsia="SimSun" w:cs="Arial"/>
          <w:b/>
          <w:bCs/>
          <w:smallCaps/>
          <w:color w:val="595959"/>
          <w:sz w:val="36"/>
          <w:lang w:bidi="hi-IN"/>
        </w:rPr>
        <w:t xml:space="preserve">CITTÀ DI GUIDONIA MONTECELIO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r>
    </w:p>
    <w:p>
      <w:pPr>
        <w:pStyle w:val="686"/>
        <w:pBdr/>
        <w:spacing w:after="0" w:before="0" w:line="240" w:lineRule="auto"/>
        <w:ind/>
        <w:jc w:val="center"/>
        <w:rPr/>
      </w:pP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  <w:t xml:space="preserve">Città Metropolitana di Roma Capitale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/>
    </w:p>
    <w:p>
      <w:pPr>
        <w:pStyle w:val="686"/>
        <w:pBdr/>
        <w:spacing w:after="0" w:before="0" w:line="240" w:lineRule="auto"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19050</wp:posOffset>
                </wp:positionV>
                <wp:extent cx="5349875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49875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3465A4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2;mso-wrap-distance-left:9.00pt;mso-wrap-distance-top:0.00pt;mso-wrap-distance-right:9.00pt;mso-wrap-distance-bottom:0.00pt;visibility:visible;" from="18.1pt,1.5pt" to="439.3pt,1.5pt" filled="f" strokecolor="#3465A4" strokeweight="1.39pt"/>
            </w:pict>
          </mc:Fallback>
        </mc:AlternateContent>
      </w:r>
      <w:r/>
    </w:p>
    <w:p>
      <w:pPr>
        <w:pStyle w:val="686"/>
        <w:pBdr/>
        <w:spacing w:after="0" w:before="0" w:line="240" w:lineRule="auto"/>
        <w:ind/>
        <w:jc w:val="center"/>
        <w:rPr>
          <w:rFonts w:ascii="Arial" w:hAnsi="Arial" w:eastAsia="SimSun" w:cs="Arial"/>
          <w:color w:val="595959"/>
          <w:sz w:val="24"/>
          <w:szCs w:val="24"/>
          <w:lang w:bidi="hi-IN"/>
        </w:rPr>
      </w:pPr>
      <w:r>
        <w:rPr>
          <w:rFonts w:ascii="Arial" w:hAnsi="Arial" w:eastAsia="SimSun" w:cs="Arial"/>
          <w:color w:val="595959"/>
          <w:sz w:val="20"/>
          <w:szCs w:val="20"/>
          <w:lang w:bidi="hi-IN"/>
        </w:rPr>
        <w:t xml:space="preserve">AREA IV – URBANISTICA, RIGENERAZIONE URBANA - EDILIZIA PRIVATA</w:t>
      </w:r>
      <w:r>
        <w:rPr>
          <w:rFonts w:ascii="Arial" w:hAnsi="Arial" w:eastAsia="SimSun" w:cs="Arial"/>
          <w:color w:val="595959"/>
          <w:sz w:val="24"/>
          <w:szCs w:val="24"/>
          <w:lang w:bidi="hi-IN"/>
        </w:rPr>
      </w:r>
      <w:r>
        <w:rPr>
          <w:rFonts w:ascii="Arial" w:hAnsi="Arial" w:eastAsia="SimSun" w:cs="Arial"/>
          <w:color w:val="595959"/>
          <w:sz w:val="24"/>
          <w:szCs w:val="24"/>
          <w:lang w:bidi="hi-IN"/>
        </w:rPr>
      </w:r>
    </w:p>
    <w:p>
      <w:pPr>
        <w:pStyle w:val="686"/>
        <w:pBdr/>
        <w:tabs>
          <w:tab w:val="left" w:leader="none" w:pos="284"/>
        </w:tabs>
        <w:spacing w:after="0" w:before="0" w:line="240" w:lineRule="auto"/>
        <w:ind/>
        <w:jc w:val="center"/>
        <w:rPr/>
      </w:pPr>
      <w:r>
        <w:rPr>
          <w:rFonts w:ascii="Arial" w:hAnsi="Arial" w:eastAsia="SimSun" w:cs="Arial"/>
          <w:color w:val="595959"/>
          <w:sz w:val="24"/>
          <w:szCs w:val="24"/>
          <w:lang w:bidi="hi-IN"/>
        </w:rPr>
        <w:t xml:space="preserve">Piazza Matteotti, 20 - 00012 Guidonia Montecelio – RM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/>
    </w:p>
    <w:p>
      <w:pPr>
        <w:pStyle w:val="686"/>
        <w:pBdr/>
        <w:spacing/>
        <w:ind/>
        <w:jc w:val="center"/>
        <w:rPr>
          <w:rFonts w:ascii="Cambria" w:hAnsi="Cambria" w:cs="Cambria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100965</wp:posOffset>
                </wp:positionV>
                <wp:extent cx="2191385" cy="127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138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24288;o:allowoverlap:true;o:allowincell:false;mso-position-horizontal-relative:text;margin-left:159.30pt;mso-position-horizontal:absolute;mso-position-vertical-relative:text;margin-top:7.95pt;mso-position-vertical:absolute;width:172.55pt;height:0.10pt;mso-wrap-distance-left:9.00pt;mso-wrap-distance-top:0.00pt;mso-wrap-distance-right:9.00pt;mso-wrap-distance-bottom:0.00pt;visibility:visible;" path="m0,0l100000,100000e" coordsize="100000,100000" filled="f" strokecolor="#0070C0" strokeweight="2.01pt">
                <v:path textboxrect="0,0,0,0"/>
                <v:stroke dashstyle="shortdot"/>
              </v:shape>
            </w:pict>
          </mc:Fallback>
        </mc:AlternateContent>
      </w:r>
      <w:r>
        <w:rPr>
          <w:rFonts w:ascii="Cambria" w:hAnsi="Cambria" w:cs="Cambria"/>
          <w:sz w:val="24"/>
          <w:szCs w:val="24"/>
        </w:rPr>
      </w:r>
      <w:r>
        <w:rPr>
          <w:rFonts w:ascii="Cambria" w:hAnsi="Cambria" w:cs="Cambria"/>
          <w:sz w:val="24"/>
          <w:szCs w:val="24"/>
        </w:rPr>
      </w:r>
    </w:p>
    <w:p>
      <w:pPr>
        <w:pStyle w:val="686"/>
        <w:pBdr/>
        <w:spacing w:after="0" w:before="0"/>
        <w:ind/>
        <w:jc w:val="right"/>
        <w:rPr>
          <w:rFonts w:ascii="Cambria" w:hAnsi="Cambria" w:cs="Cambria"/>
          <w:sz w:val="24"/>
          <w:szCs w:val="20"/>
        </w:rPr>
      </w:pPr>
      <w:r>
        <w:rPr>
          <w:rFonts w:ascii="Cambria" w:hAnsi="Cambria" w:cs="Cambria"/>
          <w:sz w:val="24"/>
          <w:szCs w:val="20"/>
        </w:rPr>
      </w:r>
      <w:r>
        <w:rPr>
          <w:rFonts w:ascii="Cambria" w:hAnsi="Cambria" w:cs="Cambria"/>
          <w:sz w:val="24"/>
          <w:szCs w:val="20"/>
        </w:rPr>
      </w:r>
    </w:p>
    <w:p>
      <w:pPr>
        <w:pStyle w:val="686"/>
        <w:pBdr/>
        <w:spacing w:after="0" w:before="0"/>
        <w:ind/>
        <w:jc w:val="right"/>
        <w:rPr>
          <w:rFonts w:ascii="Cambria" w:hAnsi="Cambria" w:cs="Cambria"/>
          <w:sz w:val="24"/>
          <w:szCs w:val="20"/>
        </w:rPr>
      </w:pPr>
      <w:r>
        <w:rPr>
          <w:rFonts w:ascii="Cambria" w:hAnsi="Cambria" w:cs="Cambria"/>
          <w:sz w:val="24"/>
          <w:szCs w:val="20"/>
        </w:rPr>
      </w:r>
      <w:r>
        <w:rPr>
          <w:rFonts w:ascii="Cambria" w:hAnsi="Cambria" w:cs="Cambria"/>
          <w:sz w:val="24"/>
          <w:szCs w:val="20"/>
        </w:rPr>
      </w:r>
    </w:p>
    <w:p>
      <w:pPr>
        <w:pStyle w:val="170"/>
        <w:pBdr/>
        <w:spacing w:line="240" w:lineRule="auto"/>
        <w:ind w:right="0" w:firstLine="3120" w:left="5528"/>
        <w:jc w:val="lef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  <w:t xml:space="preserve">  Spett.le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Style w:val="170"/>
        <w:pBdr/>
        <w:spacing w:line="240" w:lineRule="auto"/>
        <w:ind w:right="0" w:firstLine="708" w:left="6372"/>
        <w:jc w:val="lef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 w:bidi="it-IT"/>
        </w:rPr>
        <w:t xml:space="preserve">    Biagiotti Group  S.p.A.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</w:p>
    <w:p>
      <w:pPr>
        <w:pStyle w:val="170"/>
        <w:pBdr/>
        <w:spacing w:line="240" w:lineRule="auto"/>
        <w:ind w:right="0" w:firstLine="708" w:left="4248"/>
        <w:jc w:val="left"/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  <w:t xml:space="preserve">     direzioneamministrativa@pec.laurabiagiotti.it</w:t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170"/>
        <w:pBdr/>
        <w:spacing w:line="240" w:lineRule="auto"/>
        <w:ind w:right="1041" w:firstLine="0" w:left="1134"/>
        <w:jc w:val="righ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pP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</w:p>
    <w:p>
      <w:pPr>
        <w:pStyle w:val="170"/>
        <w:pBdr/>
        <w:spacing w:line="240" w:lineRule="auto"/>
        <w:ind w:right="285" w:firstLine="0" w:left="0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Style w:val="170"/>
        <w:pBdr/>
        <w:spacing w:line="240" w:lineRule="auto"/>
        <w:ind w:right="1041" w:firstLine="0" w:left="1134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/>
          <w:i w:val="0"/>
          <w:strike w:val="0"/>
          <w:sz w:val="22"/>
          <w:szCs w:val="22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Oggetto: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 RYDER CUP – Interventi sul Sistema Viario Regionale per la sostenibilità della manifestazione s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  <w:lang w:val="undefined"/>
        </w:rPr>
        <w:t xml:space="preserve">portiva Ryder Cup in un'ottica di miglioramento della capacità e della fruibilità delle dotazioni infrastrutturali.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/>
        </w:rPr>
        <w:t xml:space="preserve">INT. 16 - Realizzazione Rotatorie SP 23a Palombarese intersezioni Parco Azzurro e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/>
        </w:rPr>
        <w:t xml:space="preserve">Via Tac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/>
        </w:rPr>
        <w:t xml:space="preserve">ito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/>
        </w:rPr>
        <w:t xml:space="preserve">CUP: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/>
        </w:rPr>
        <w:t xml:space="preserve">C97H20000260002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 w:bidi="undefined"/>
        </w:rPr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undefined"/>
        </w:rPr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</w:r>
      <w:r>
        <w:rPr>
          <w:rFonts w:ascii="Arial" w:hAnsi="Arial"/>
          <w:b/>
          <w:bCs/>
          <w:i w:val="0"/>
          <w:strike w:val="0"/>
          <w:sz w:val="22"/>
          <w:szCs w:val="22"/>
          <w:u w:val="none"/>
        </w:rPr>
      </w:r>
    </w:p>
    <w:p>
      <w:pPr>
        <w:pStyle w:val="1_19"/>
        <w:pBdr/>
        <w:spacing w:line="240" w:lineRule="auto"/>
        <w:ind w:right="1" w:firstLine="0" w:left="142"/>
        <w:jc w:val="both"/>
        <w:rPr>
          <w:b w:val="0"/>
          <w:bCs w:val="0"/>
          <w:i w:val="0"/>
          <w:strike w:val="0"/>
          <w:sz w:val="22"/>
          <w:szCs w:val="22"/>
          <w:u w:val="none"/>
        </w:rPr>
      </w:pPr>
      <w:r>
        <w:rPr>
          <w:b w:val="0"/>
          <w:i w:val="0"/>
          <w:strike w:val="0"/>
          <w:sz w:val="22"/>
          <w:u w:val="none"/>
        </w:rPr>
      </w:r>
      <w:r>
        <w:rPr>
          <w:b w:val="0"/>
          <w:bCs w:val="0"/>
          <w:i w:val="0"/>
          <w:strike w:val="0"/>
          <w:sz w:val="22"/>
          <w:szCs w:val="22"/>
          <w:u w:val="none"/>
        </w:rPr>
      </w:r>
      <w:r>
        <w:rPr>
          <w:b w:val="0"/>
          <w:bCs w:val="0"/>
          <w:i w:val="0"/>
          <w:strike w:val="0"/>
          <w:sz w:val="22"/>
          <w:szCs w:val="22"/>
          <w:u w:val="none"/>
        </w:rPr>
      </w:r>
    </w:p>
    <w:p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AVVISO DI AVVIO DEL PROCEDIMENTO</w:t>
      </w:r>
      <w:r/>
      <w:r/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u w:val="none"/>
          <w14:ligatures w14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u w:val="none"/>
          <w14:ligatures w14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per l'imposizione del vincolo preordinato all'esproprio e l'approvazione del progetto di fattibilità tecnico economica  e la dichiarazione di pubblica utilità (ex art. 9, 10, 11, 16 del Testo Unico Espropri D.P.R. n. 327/2001 e s.m.i.)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IL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it-IT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COMUNE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DI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G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UIDONIA MONTECELIO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ai sensi degli artt. 9, 10, 11 comma 2 e dell'art. 16 comma 4 del D.P.R. 327/2001, nonché dell'art. 7 della Legge 241/90, nella qualità di soggetto espropriante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 delle aree occorrenti per i lavori sopra citat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</w:t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  <w:t xml:space="preserve">PREMESSO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866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in   data  03.06.2020  veniva  approvato  il  Decreto  229  del  Ministro  delle  Infrastrutture  e  dei  Trasporti  di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concerto con il Ministro dell'Economia e delle Finanze recante il seguente oggetto: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Ai fini dello svolgimento della Ryder Cup 2022,  il presente decreto,  ai sensi dell'art.  1,  commi 19,  20,  21,  22 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23 della legge 27 dicembre 2019,  n.  160,  individua le opere infrastrutturali da realizzare - ivi comprese quelle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per l'accessibilità - distinte  in  opere essenziali,  connesse e di contesto,  ne identifica il soggettb attuatore e 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dispone  i/finanziamento a valere sulle risorse di cui all'artico 1,  comma 19,  della legge 27 dicembre 2019 n.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160.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- Ne</w:t>
      </w:r>
      <w:r>
        <w:rPr>
          <w:rFonts w:ascii="Arial" w:hAnsi="Arial" w:eastAsia="Arial" w:cs="Arial"/>
          <w:color w:val="000000"/>
          <w:sz w:val="22"/>
          <w:szCs w:val="22"/>
          <w:lang w:val="it-IT"/>
        </w:rPr>
        <w:t xml:space="preserve">l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medesimo decreto veniva individuato e finanziato un elenco di  opere la cui attuazione viene demandata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ad ASTRAL Azienda Strade Lazio s.p.a., e che all'interno del descritto elenco compaiono i seguenti progetti: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lang w:eastAsia="en-US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16-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RYDER CUP - Realizzazione Rotatorie SP 23a Palombarese intersezioni Parco Azzurro e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Via Tacito  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TIPOLOGIA INTERVENTO: ESSENZIALE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-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C97H20000260002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€1 500 000,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00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  <w:t xml:space="preserve">RILEVATO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lang w:val="it-IT"/>
        </w:rPr>
        <w:t xml:space="preserve">- </w:t>
        <w:tab/>
      </w:r>
      <w:r>
        <w:rPr>
          <w:rFonts w:ascii="Arial" w:hAnsi="Arial" w:eastAsia="Arial" w:cs="Arial"/>
          <w:color w:val="000000"/>
          <w:sz w:val="22"/>
          <w:szCs w:val="22"/>
        </w:rPr>
        <w:t xml:space="preserve">Che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l progetto in esame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consiste  nella  riqualificazione  dell’intersezione  tra  la  via  Palombarese  e  via  Tacito  nel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 di  Guidonia  Montecelio  (RM),  inoltre  sulla  stessa  via  Palombarese  al  Km  17,300  sarà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installato un semaforo in prossimità dell’ingresso al centro Golf Marco Simone.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L’intervento progettuale prevede la realizzazione di una nuova intersezione a raso di tipo rotatorio a tre rami, in corrispondenza della confluenza tra via Palombarese e via Tacito, al fine di migliorare la fluidità del traffico e incrementare i livelli di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sicurezza della circolazione lungo la viabilità provinciale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highlight w:val="none"/>
          <w14:ligatures w14:val="none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COMUNICA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per l’esecuzione dei lavori sopra emarginati, da realizzarsi a cura dell’ASTRAL SPA,  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che è stato avviato il procedimento per l'imposizione del vincolo preordinato all'esproprio, per l'approvazione del progetto di fattibilità tecnica economica e per la dichiarazione di pubblica utilità dell'opera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presso l’Albo Pret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orio del Comu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ne di Guidonia- Montecelio , saranno depositati per 30 giorni, ai fini della consultazione Pubblica, l’elenco ditte interessate ed il Piano Particellare di esproprio per le opere previste. Eventuali informazioni e chiarimenti potranno essere richiesti all’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Arch. Teresa Vizzuso (e-mail: teresa.vizzusoi@comune.guidoniamontecelio.rm.it; tel: 0774/301390).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il Comune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di Guidonia Montecelio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potr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à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imporre il vincolo preordinato all'esproprio e dichiarare la pubblica utilità dell'opera ai sensi degli artt. 9, 10, 11, 12 e 16 del T.U. Espropri e dell'art. 27 comma 2 del D.Lgs. n. 50 del 18/04/2016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l'Autorità competente alla realizzazione di un'opera pubblica o di pubblica utilità è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Astral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 S.p.A.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- Azienda Strade Lazio S.p.A.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AVVERTE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 lavori relativi interesseranno aree o porzioni di aree siti  nel Comune di Guidonia- Montecelio al 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Fg. 5 Map. 7- 27- 34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di cui la S.V. risulta proprietaria in base ai dati catastali.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  <w:t xml:space="preserve">( vedi allegati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1.Relazione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Piano Particellare di Esproprio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 l'elenco delle ditte interessate.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2. Planimetria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  <w:t xml:space="preserve">)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/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86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 proprietari e ogni altro interessato potranno effettuare eventuali osservazioni in forma scritta al Comune di Guidonia  presso la sede di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in Piazza Matteotti n. 1 (dal lunedì al venerdì dalle ore 8:30 alle ore 13:30; il martedì e il giovedì anche dalle 15:00 alle 17:00);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tramite PEC all'indirizzo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hyperlink r:id="rId12" w:tooltip="mailto:urbanistica.amministrativa@pec.guidonia.org" w:history="1">
        <w:r>
          <w:rPr>
            <w:rFonts w:ascii="Arial" w:hAnsi="Arial" w:eastAsia="Arial" w:cs="Arial"/>
            <w:color w:val="000000"/>
            <w:sz w:val="22"/>
            <w:szCs w:val="22"/>
          </w:rPr>
          <w:t xml:space="preserve">urbanistica.amministrativa@pec.guidonia.org</w:t>
        </w:r>
      </w:hyperlink>
      <w:r>
        <w:rPr>
          <w:rFonts w:ascii="Arial" w:hAnsi="Arial" w:eastAsia="Arial" w:cs="Arial"/>
          <w:color w:val="000000"/>
          <w:sz w:val="22"/>
          <w:szCs w:val="22"/>
        </w:rPr>
        <w:t xml:space="preserve"> entro trenta giorni dal ricevimento della presente.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86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Si avverte che, ai sensi dell'art. 3 comma 3 del D.P.R. 327/2001, colui che risulta proprietario secondo i registri catastali e riceva la comunicazione, ove non sia più proprietario, è tenuto a comunicarlo all'amministrazione procedente entro trenta giorni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Ai sensi dell'art. 7 e seguenti della Legge 07.08.1990 n. 241 e s.m.i. si comunica inoltre: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86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Oggetto del procedimento amministrativo: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PROCEDURA ESPROPRIATIVA.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6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Promotore dell’espropriazione: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Comune di Guidonia –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Piazza Matteotti n. 1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– Guidonia Montecelio ( RM) - Ufficio espropriazioni – Dirigente Ing. Bernardina Colasanti  Dirigente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Area VIII -Ambiente e Tutela del Territorio, Attivita’ Estrattive e Patrimonio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6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Benef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iciario dell’esproprio: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di Guidonia Montecelio-Città Metropolitana Roma Capitale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86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Responsabile del procedimento: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Arch. Teresa Vizzuso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6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Ufficio presso il quale sono depositati gli atti: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di Guidonia –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Piazza Matteotti n. 1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– Guidonia Montecelio ( RM)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Allegati: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6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1.Relazione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Piano Particellare di Esproprio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 l'elenco delle ditte interessate.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86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2. Planimetria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866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40" w:lineRule="auto"/>
        <w:ind w:right="1" w:firstLine="0" w:left="142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686"/>
        <w:pBdr/>
        <w:spacing w:line="240" w:lineRule="auto"/>
        <w:ind w:right="1" w:firstLine="0" w:left="142"/>
        <w:jc w:val="center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 Il Dirigente Area IV</w:t>
      </w:r>
      <w:r/>
      <w:r/>
    </w:p>
    <w:p>
      <w:pPr>
        <w:pStyle w:val="686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   Arch.  Paolo Caracciolo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686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(documento sottoscritto digitalmente)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686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686"/>
        <w:pBdr/>
        <w:spacing/>
        <w:ind/>
        <w:jc w:val="both"/>
        <w:rPr/>
      </w:pPr>
      <w:r/>
      <w:r/>
    </w:p>
    <w:p>
      <w:pPr>
        <w:pStyle w:val="686"/>
        <w:pBdr/>
        <w:spacing w:after="0" w:before="0" w:line="240" w:lineRule="auto"/>
        <w:ind w:right="0" w:left="6480"/>
        <w:jc w:val="center"/>
        <w:rPr/>
      </w:pPr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991" w:bottom="1702" w:left="1134" w:header="709" w:footer="708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Symbol">
    <w:panose1 w:val="05050102010706020507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Arial MT">
    <w:panose1 w:val="020B06040202020202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>
        <w:top w:val="single" w:color="622423" w:sz="24" w:space="0"/>
        <w:left w:val="none" w:color="000000" w:sz="0" w:space="0"/>
        <w:bottom w:val="none" w:color="000000" w:sz="0" w:space="0"/>
        <w:right w:val="none" w:color="000000" w:sz="0" w:space="0"/>
      </w:pBdr>
      <w:spacing w:after="0" w:before="0" w:line="240" w:lineRule="auto"/>
      <w:ind/>
      <w:jc w:val="both"/>
      <w:rPr/>
    </w:pPr>
    <w:r>
      <w:rPr>
        <w:rFonts w:ascii="Arial" w:hAnsi="Arial" w:eastAsia="Arial" w:cs="Arial"/>
        <w:lang w:val="en-US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688"/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3D621A2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916ADE6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color w:val="auto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04D8684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DF0720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9FD0F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5E20664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A10D108"/>
    <w:lvl w:ilvl="0">
      <w:isLgl w:val="false"/>
      <w:lvlJc w:val="left"/>
      <w:lvlText w:val="–"/>
      <w:numFmt w:val="bullet"/>
      <w:pPr>
        <w:pBdr/>
        <w:spacing/>
        <w:ind w:hanging="360" w:left="1843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6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8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00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2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44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16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8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603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D621A2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6"/>
    <w:next w:val="68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686"/>
    <w:next w:val="68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3">
    <w:name w:val="Heading 5"/>
    <w:basedOn w:val="686"/>
    <w:next w:val="68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6"/>
    <w:next w:val="68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6"/>
    <w:next w:val="68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6"/>
    <w:next w:val="68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6"/>
    <w:next w:val="68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6"/>
    <w:next w:val="68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6"/>
    <w:next w:val="68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6"/>
    <w:next w:val="68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6"/>
    <w:next w:val="68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148"/>
    <w:link w:val="862"/>
    <w:uiPriority w:val="99"/>
    <w:pPr>
      <w:pBdr/>
      <w:spacing/>
      <w:ind/>
    </w:pPr>
  </w:style>
  <w:style w:type="character" w:styleId="179">
    <w:name w:val="Footer Char"/>
    <w:basedOn w:val="148"/>
    <w:link w:val="863"/>
    <w:uiPriority w:val="99"/>
    <w:pPr>
      <w:pBdr/>
      <w:spacing/>
      <w:ind/>
    </w:pPr>
  </w:style>
  <w:style w:type="paragraph" w:styleId="181">
    <w:name w:val="footnote text"/>
    <w:basedOn w:val="68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6"/>
    <w:next w:val="686"/>
    <w:uiPriority w:val="39"/>
    <w:unhideWhenUsed/>
    <w:pPr>
      <w:pBdr/>
      <w:spacing w:after="100"/>
      <w:ind/>
    </w:pPr>
  </w:style>
  <w:style w:type="paragraph" w:styleId="190">
    <w:name w:val="toc 2"/>
    <w:basedOn w:val="686"/>
    <w:next w:val="686"/>
    <w:uiPriority w:val="39"/>
    <w:unhideWhenUsed/>
    <w:pPr>
      <w:pBdr/>
      <w:spacing w:after="100"/>
      <w:ind w:left="220"/>
    </w:pPr>
  </w:style>
  <w:style w:type="paragraph" w:styleId="191">
    <w:name w:val="toc 3"/>
    <w:basedOn w:val="686"/>
    <w:next w:val="686"/>
    <w:uiPriority w:val="39"/>
    <w:unhideWhenUsed/>
    <w:pPr>
      <w:pBdr/>
      <w:spacing w:after="100"/>
      <w:ind w:left="440"/>
    </w:pPr>
  </w:style>
  <w:style w:type="paragraph" w:styleId="192">
    <w:name w:val="toc 4"/>
    <w:basedOn w:val="686"/>
    <w:next w:val="686"/>
    <w:uiPriority w:val="39"/>
    <w:unhideWhenUsed/>
    <w:pPr>
      <w:pBdr/>
      <w:spacing w:after="100"/>
      <w:ind w:left="660"/>
    </w:pPr>
  </w:style>
  <w:style w:type="paragraph" w:styleId="193">
    <w:name w:val="toc 5"/>
    <w:basedOn w:val="686"/>
    <w:next w:val="686"/>
    <w:uiPriority w:val="39"/>
    <w:unhideWhenUsed/>
    <w:pPr>
      <w:pBdr/>
      <w:spacing w:after="100"/>
      <w:ind w:left="880"/>
    </w:pPr>
  </w:style>
  <w:style w:type="paragraph" w:styleId="194">
    <w:name w:val="toc 6"/>
    <w:basedOn w:val="686"/>
    <w:next w:val="686"/>
    <w:uiPriority w:val="39"/>
    <w:unhideWhenUsed/>
    <w:pPr>
      <w:pBdr/>
      <w:spacing w:after="100"/>
      <w:ind w:left="1100"/>
    </w:pPr>
  </w:style>
  <w:style w:type="paragraph" w:styleId="195">
    <w:name w:val="toc 7"/>
    <w:basedOn w:val="686"/>
    <w:next w:val="686"/>
    <w:uiPriority w:val="39"/>
    <w:unhideWhenUsed/>
    <w:pPr>
      <w:pBdr/>
      <w:spacing w:after="100"/>
      <w:ind w:left="1320"/>
    </w:pPr>
  </w:style>
  <w:style w:type="paragraph" w:styleId="196">
    <w:name w:val="toc 8"/>
    <w:basedOn w:val="686"/>
    <w:next w:val="686"/>
    <w:uiPriority w:val="39"/>
    <w:unhideWhenUsed/>
    <w:pPr>
      <w:pBdr/>
      <w:spacing w:after="100"/>
      <w:ind w:left="1540"/>
    </w:pPr>
  </w:style>
  <w:style w:type="paragraph" w:styleId="197">
    <w:name w:val="toc 9"/>
    <w:basedOn w:val="686"/>
    <w:next w:val="68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6"/>
    <w:next w:val="686"/>
    <w:uiPriority w:val="99"/>
    <w:unhideWhenUsed/>
    <w:pPr>
      <w:pBdr/>
      <w:spacing w:after="0" w:afterAutospacing="0"/>
      <w:ind/>
    </w:pPr>
  </w:style>
  <w:style w:type="table" w:styleId="68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6" w:default="1">
    <w:name w:val="Normal"/>
    <w:next w:val="686"/>
    <w:link w:val="686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Calibri"/>
      <w:color w:val="auto"/>
      <w:sz w:val="22"/>
      <w:szCs w:val="22"/>
      <w:lang w:val="it-IT" w:eastAsia="zh-CN" w:bidi="ar-SA"/>
    </w:rPr>
  </w:style>
  <w:style w:type="paragraph" w:styleId="687">
    <w:name w:val="Heading 2"/>
    <w:basedOn w:val="686"/>
    <w:next w:val="686"/>
    <w:pPr>
      <w:keepNext w:val="true"/>
      <w:pBdr/>
      <w:spacing w:after="60" w:before="240"/>
      <w:ind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val="en-US"/>
    </w:rPr>
  </w:style>
  <w:style w:type="paragraph" w:styleId="688">
    <w:name w:val="Heading 4"/>
    <w:basedOn w:val="686"/>
    <w:next w:val="686"/>
    <w:link w:val="686"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eastAsia="Times New Roman"/>
      <w:b/>
      <w:bCs/>
      <w:sz w:val="28"/>
      <w:szCs w:val="28"/>
      <w:lang w:val="en-US"/>
    </w:rPr>
  </w:style>
  <w:style w:type="character" w:styleId="689">
    <w:name w:val="WW8Num2z0"/>
    <w:next w:val="689"/>
    <w:link w:val="686"/>
    <w:pPr>
      <w:pBdr/>
      <w:spacing/>
      <w:ind/>
    </w:pPr>
    <w:rPr>
      <w:rFonts w:ascii="Calibri" w:hAnsi="Calibri" w:cs="Calibri"/>
    </w:rPr>
  </w:style>
  <w:style w:type="character" w:styleId="690">
    <w:name w:val="WW8Num3z0"/>
    <w:next w:val="690"/>
    <w:link w:val="686"/>
    <w:pPr>
      <w:pBdr/>
      <w:spacing/>
      <w:ind/>
    </w:pPr>
    <w:rPr>
      <w:rFonts w:ascii="Calibri" w:hAnsi="Calibri" w:eastAsia="Calibri" w:cs="Calibri"/>
    </w:rPr>
  </w:style>
  <w:style w:type="character" w:styleId="691">
    <w:name w:val="WW8Num3z1"/>
    <w:next w:val="691"/>
    <w:link w:val="686"/>
    <w:pPr>
      <w:pBdr/>
      <w:spacing/>
      <w:ind/>
    </w:pPr>
    <w:rPr>
      <w:rFonts w:ascii="Courier New" w:hAnsi="Courier New" w:cs="Courier New"/>
    </w:rPr>
  </w:style>
  <w:style w:type="character" w:styleId="692">
    <w:name w:val="WW8Num3z2"/>
    <w:next w:val="692"/>
    <w:link w:val="686"/>
    <w:pPr>
      <w:pBdr/>
      <w:spacing/>
      <w:ind/>
    </w:pPr>
    <w:rPr>
      <w:rFonts w:ascii="Wingdings" w:hAnsi="Wingdings" w:cs="Wingdings"/>
    </w:rPr>
  </w:style>
  <w:style w:type="character" w:styleId="693">
    <w:name w:val="WW8Num3z3"/>
    <w:next w:val="693"/>
    <w:link w:val="686"/>
    <w:pPr>
      <w:pBdr/>
      <w:spacing/>
      <w:ind/>
    </w:pPr>
    <w:rPr>
      <w:rFonts w:ascii="Symbol" w:hAnsi="Symbol" w:cs="Symbol"/>
    </w:rPr>
  </w:style>
  <w:style w:type="character" w:styleId="694">
    <w:name w:val="Car. predefinito paragrafo"/>
    <w:next w:val="694"/>
    <w:link w:val="686"/>
    <w:pPr>
      <w:pBdr/>
      <w:spacing/>
      <w:ind/>
    </w:pPr>
  </w:style>
  <w:style w:type="character" w:styleId="695">
    <w:name w:val="WW8Num1z0"/>
    <w:next w:val="695"/>
    <w:link w:val="686"/>
    <w:pPr>
      <w:pBdr/>
      <w:spacing/>
      <w:ind/>
    </w:pPr>
    <w:rPr>
      <w:rFonts w:ascii="Symbol" w:hAnsi="Symbol" w:cs="Symbol"/>
      <w:color w:val="000000"/>
    </w:rPr>
  </w:style>
  <w:style w:type="character" w:styleId="696">
    <w:name w:val="WW8Num1z1"/>
    <w:next w:val="696"/>
    <w:link w:val="686"/>
    <w:pPr>
      <w:pBdr/>
      <w:spacing/>
      <w:ind/>
    </w:pPr>
    <w:rPr>
      <w:rFonts w:ascii="Symbol" w:hAnsi="Symbol" w:cs="Symbol"/>
      <w:color w:val="000000"/>
    </w:rPr>
  </w:style>
  <w:style w:type="character" w:styleId="697">
    <w:name w:val="WW8Num1z2"/>
    <w:next w:val="697"/>
    <w:link w:val="686"/>
    <w:pPr>
      <w:pBdr/>
      <w:spacing/>
      <w:ind/>
    </w:pPr>
    <w:rPr>
      <w:rFonts w:ascii="Wingdings" w:hAnsi="Wingdings" w:cs="Wingdings"/>
    </w:rPr>
  </w:style>
  <w:style w:type="character" w:styleId="698">
    <w:name w:val="WW8Num1z3"/>
    <w:next w:val="698"/>
    <w:link w:val="686"/>
    <w:pPr>
      <w:pBdr/>
      <w:spacing/>
      <w:ind/>
    </w:pPr>
    <w:rPr>
      <w:rFonts w:ascii="Symbol" w:hAnsi="Symbol" w:cs="Symbol"/>
    </w:rPr>
  </w:style>
  <w:style w:type="character" w:styleId="699">
    <w:name w:val="WW8Num2z1"/>
    <w:next w:val="699"/>
    <w:link w:val="686"/>
    <w:pPr>
      <w:pBdr/>
      <w:spacing/>
      <w:ind/>
    </w:pPr>
  </w:style>
  <w:style w:type="character" w:styleId="700">
    <w:name w:val="WW8Num2z2"/>
    <w:next w:val="700"/>
    <w:link w:val="686"/>
    <w:pPr>
      <w:pBdr/>
      <w:spacing/>
      <w:ind/>
    </w:pPr>
  </w:style>
  <w:style w:type="character" w:styleId="701">
    <w:name w:val="WW8Num2z3"/>
    <w:next w:val="701"/>
    <w:link w:val="686"/>
    <w:pPr>
      <w:pBdr/>
      <w:spacing/>
      <w:ind/>
    </w:pPr>
  </w:style>
  <w:style w:type="character" w:styleId="702">
    <w:name w:val="WW8Num2z4"/>
    <w:next w:val="702"/>
    <w:link w:val="686"/>
    <w:pPr>
      <w:pBdr/>
      <w:spacing/>
      <w:ind/>
    </w:pPr>
  </w:style>
  <w:style w:type="character" w:styleId="703">
    <w:name w:val="WW8Num2z5"/>
    <w:next w:val="703"/>
    <w:link w:val="686"/>
    <w:pPr>
      <w:pBdr/>
      <w:spacing/>
      <w:ind/>
    </w:pPr>
  </w:style>
  <w:style w:type="character" w:styleId="704">
    <w:name w:val="WW8Num2z6"/>
    <w:next w:val="704"/>
    <w:link w:val="686"/>
    <w:pPr>
      <w:pBdr/>
      <w:spacing/>
      <w:ind/>
    </w:pPr>
  </w:style>
  <w:style w:type="character" w:styleId="705">
    <w:name w:val="WW8Num2z7"/>
    <w:next w:val="705"/>
    <w:link w:val="686"/>
    <w:pPr>
      <w:pBdr/>
      <w:spacing/>
      <w:ind/>
    </w:pPr>
  </w:style>
  <w:style w:type="character" w:styleId="706">
    <w:name w:val="WW8Num2z8"/>
    <w:next w:val="706"/>
    <w:link w:val="686"/>
    <w:pPr>
      <w:pBdr/>
      <w:spacing/>
      <w:ind/>
    </w:pPr>
  </w:style>
  <w:style w:type="character" w:styleId="707">
    <w:name w:val="WW8Num3z4"/>
    <w:next w:val="707"/>
    <w:link w:val="686"/>
    <w:pPr>
      <w:pBdr/>
      <w:spacing/>
      <w:ind/>
    </w:pPr>
  </w:style>
  <w:style w:type="character" w:styleId="708">
    <w:name w:val="WW8Num3z5"/>
    <w:next w:val="708"/>
    <w:link w:val="686"/>
    <w:pPr>
      <w:pBdr/>
      <w:spacing/>
      <w:ind/>
    </w:pPr>
  </w:style>
  <w:style w:type="character" w:styleId="709">
    <w:name w:val="WW8Num3z6"/>
    <w:next w:val="709"/>
    <w:link w:val="686"/>
    <w:pPr>
      <w:pBdr/>
      <w:spacing/>
      <w:ind/>
    </w:pPr>
  </w:style>
  <w:style w:type="character" w:styleId="710">
    <w:name w:val="WW8Num3z7"/>
    <w:next w:val="710"/>
    <w:link w:val="686"/>
    <w:pPr>
      <w:pBdr/>
      <w:spacing/>
      <w:ind/>
    </w:pPr>
  </w:style>
  <w:style w:type="character" w:styleId="711">
    <w:name w:val="WW8Num3z8"/>
    <w:next w:val="711"/>
    <w:link w:val="686"/>
    <w:pPr>
      <w:pBdr/>
      <w:spacing/>
      <w:ind/>
    </w:pPr>
  </w:style>
  <w:style w:type="character" w:styleId="712">
    <w:name w:val="WW8Num4z0"/>
    <w:next w:val="712"/>
    <w:link w:val="686"/>
    <w:pPr>
      <w:pBdr/>
      <w:spacing/>
      <w:ind/>
    </w:pPr>
    <w:rPr>
      <w:rFonts w:ascii="Symbol" w:hAnsi="Symbol" w:cs="Symbol"/>
      <w:sz w:val="20"/>
    </w:rPr>
  </w:style>
  <w:style w:type="character" w:styleId="713">
    <w:name w:val="WW8Num4z1"/>
    <w:next w:val="713"/>
    <w:link w:val="686"/>
    <w:pPr>
      <w:pBdr/>
      <w:spacing/>
      <w:ind/>
    </w:pPr>
    <w:rPr>
      <w:rFonts w:ascii="Courier New" w:hAnsi="Courier New" w:cs="Courier New"/>
    </w:rPr>
  </w:style>
  <w:style w:type="character" w:styleId="714">
    <w:name w:val="WW8Num4z2"/>
    <w:next w:val="714"/>
    <w:link w:val="686"/>
    <w:pPr>
      <w:pBdr/>
      <w:spacing/>
      <w:ind/>
    </w:pPr>
    <w:rPr>
      <w:rFonts w:ascii="Wingdings" w:hAnsi="Wingdings" w:cs="Wingdings"/>
    </w:rPr>
  </w:style>
  <w:style w:type="character" w:styleId="715">
    <w:name w:val="WW8Num4z3"/>
    <w:next w:val="715"/>
    <w:link w:val="686"/>
    <w:pPr>
      <w:pBdr/>
      <w:spacing/>
      <w:ind/>
    </w:pPr>
    <w:rPr>
      <w:rFonts w:ascii="Symbol" w:hAnsi="Symbol" w:cs="Symbol"/>
    </w:rPr>
  </w:style>
  <w:style w:type="character" w:styleId="716">
    <w:name w:val="WW8Num5z0"/>
    <w:next w:val="716"/>
    <w:link w:val="686"/>
    <w:pPr>
      <w:pBdr/>
      <w:spacing/>
      <w:ind/>
    </w:pPr>
  </w:style>
  <w:style w:type="character" w:styleId="717">
    <w:name w:val="WW8Num5z1"/>
    <w:next w:val="717"/>
    <w:link w:val="686"/>
    <w:pPr>
      <w:pBdr/>
      <w:spacing/>
      <w:ind/>
    </w:pPr>
  </w:style>
  <w:style w:type="character" w:styleId="718">
    <w:name w:val="WW8Num5z2"/>
    <w:next w:val="718"/>
    <w:link w:val="686"/>
    <w:pPr>
      <w:pBdr/>
      <w:spacing/>
      <w:ind/>
    </w:pPr>
  </w:style>
  <w:style w:type="character" w:styleId="719">
    <w:name w:val="WW8Num5z3"/>
    <w:next w:val="719"/>
    <w:link w:val="686"/>
    <w:pPr>
      <w:pBdr/>
      <w:spacing/>
      <w:ind/>
    </w:pPr>
  </w:style>
  <w:style w:type="character" w:styleId="720">
    <w:name w:val="WW8Num5z4"/>
    <w:next w:val="720"/>
    <w:link w:val="686"/>
    <w:pPr>
      <w:pBdr/>
      <w:spacing/>
      <w:ind/>
    </w:pPr>
  </w:style>
  <w:style w:type="character" w:styleId="721">
    <w:name w:val="WW8Num5z5"/>
    <w:next w:val="721"/>
    <w:link w:val="686"/>
    <w:pPr>
      <w:pBdr/>
      <w:spacing/>
      <w:ind/>
    </w:pPr>
  </w:style>
  <w:style w:type="character" w:styleId="722">
    <w:name w:val="WW8Num5z6"/>
    <w:next w:val="722"/>
    <w:link w:val="686"/>
    <w:pPr>
      <w:pBdr/>
      <w:spacing/>
      <w:ind/>
    </w:pPr>
  </w:style>
  <w:style w:type="character" w:styleId="723">
    <w:name w:val="WW8Num5z7"/>
    <w:next w:val="723"/>
    <w:link w:val="686"/>
    <w:pPr>
      <w:pBdr/>
      <w:spacing/>
      <w:ind/>
    </w:pPr>
  </w:style>
  <w:style w:type="character" w:styleId="724">
    <w:name w:val="WW8Num5z8"/>
    <w:next w:val="724"/>
    <w:link w:val="686"/>
    <w:pPr>
      <w:pBdr/>
      <w:spacing/>
      <w:ind/>
    </w:pPr>
  </w:style>
  <w:style w:type="character" w:styleId="725">
    <w:name w:val="WW8Num6z0"/>
    <w:next w:val="725"/>
    <w:link w:val="686"/>
    <w:pPr>
      <w:pBdr/>
      <w:spacing/>
      <w:ind/>
    </w:pPr>
  </w:style>
  <w:style w:type="character" w:styleId="726">
    <w:name w:val="WW8Num6z1"/>
    <w:next w:val="726"/>
    <w:link w:val="686"/>
    <w:pPr>
      <w:pBdr/>
      <w:spacing/>
      <w:ind/>
    </w:pPr>
  </w:style>
  <w:style w:type="character" w:styleId="727">
    <w:name w:val="WW8Num6z2"/>
    <w:next w:val="727"/>
    <w:link w:val="686"/>
    <w:pPr>
      <w:pBdr/>
      <w:spacing/>
      <w:ind/>
    </w:pPr>
  </w:style>
  <w:style w:type="character" w:styleId="728">
    <w:name w:val="WW8Num6z3"/>
    <w:next w:val="728"/>
    <w:link w:val="686"/>
    <w:pPr>
      <w:pBdr/>
      <w:spacing/>
      <w:ind/>
    </w:pPr>
  </w:style>
  <w:style w:type="character" w:styleId="729">
    <w:name w:val="WW8Num6z4"/>
    <w:next w:val="729"/>
    <w:link w:val="686"/>
    <w:pPr>
      <w:pBdr/>
      <w:spacing/>
      <w:ind/>
    </w:pPr>
  </w:style>
  <w:style w:type="character" w:styleId="730">
    <w:name w:val="WW8Num6z5"/>
    <w:next w:val="730"/>
    <w:link w:val="686"/>
    <w:pPr>
      <w:pBdr/>
      <w:spacing/>
      <w:ind/>
    </w:pPr>
  </w:style>
  <w:style w:type="character" w:styleId="731">
    <w:name w:val="WW8Num6z6"/>
    <w:next w:val="731"/>
    <w:link w:val="686"/>
    <w:pPr>
      <w:pBdr/>
      <w:spacing/>
      <w:ind/>
    </w:pPr>
  </w:style>
  <w:style w:type="character" w:styleId="732">
    <w:name w:val="WW8Num6z7"/>
    <w:next w:val="732"/>
    <w:link w:val="686"/>
    <w:pPr>
      <w:pBdr/>
      <w:spacing/>
      <w:ind/>
    </w:pPr>
  </w:style>
  <w:style w:type="character" w:styleId="733">
    <w:name w:val="WW8Num6z8"/>
    <w:next w:val="733"/>
    <w:link w:val="686"/>
    <w:pPr>
      <w:pBdr/>
      <w:spacing/>
      <w:ind/>
    </w:pPr>
  </w:style>
  <w:style w:type="character" w:styleId="734">
    <w:name w:val="WW8Num7z0"/>
    <w:next w:val="734"/>
    <w:link w:val="686"/>
    <w:pPr>
      <w:pBdr/>
      <w:spacing/>
      <w:ind/>
    </w:pPr>
    <w:rPr>
      <w:rFonts w:ascii="Calibri" w:hAnsi="Calibri" w:eastAsia="Calibri" w:cs="Times New Roman"/>
    </w:rPr>
  </w:style>
  <w:style w:type="character" w:styleId="735">
    <w:name w:val="WW8Num7z1"/>
    <w:next w:val="735"/>
    <w:link w:val="686"/>
    <w:pPr>
      <w:pBdr/>
      <w:spacing/>
      <w:ind/>
    </w:pPr>
    <w:rPr>
      <w:rFonts w:ascii="Courier New" w:hAnsi="Courier New" w:cs="Courier New"/>
    </w:rPr>
  </w:style>
  <w:style w:type="character" w:styleId="736">
    <w:name w:val="WW8Num7z2"/>
    <w:next w:val="736"/>
    <w:link w:val="686"/>
    <w:pPr>
      <w:pBdr/>
      <w:spacing/>
      <w:ind/>
    </w:pPr>
    <w:rPr>
      <w:rFonts w:ascii="Wingdings" w:hAnsi="Wingdings" w:cs="Wingdings"/>
    </w:rPr>
  </w:style>
  <w:style w:type="character" w:styleId="737">
    <w:name w:val="WW8Num7z3"/>
    <w:next w:val="737"/>
    <w:link w:val="686"/>
    <w:pPr>
      <w:pBdr/>
      <w:spacing/>
      <w:ind/>
    </w:pPr>
    <w:rPr>
      <w:rFonts w:ascii="Symbol" w:hAnsi="Symbol" w:cs="Symbol"/>
    </w:rPr>
  </w:style>
  <w:style w:type="character" w:styleId="738">
    <w:name w:val="WW8Num8z0"/>
    <w:next w:val="738"/>
    <w:link w:val="686"/>
    <w:pPr>
      <w:pBdr/>
      <w:spacing/>
      <w:ind/>
    </w:pPr>
    <w:rPr>
      <w:rFonts w:ascii="Symbol" w:hAnsi="Symbol" w:cs="Symbol"/>
    </w:rPr>
  </w:style>
  <w:style w:type="character" w:styleId="739">
    <w:name w:val="WW8Num8z1"/>
    <w:next w:val="739"/>
    <w:link w:val="686"/>
    <w:pPr>
      <w:pBdr/>
      <w:spacing/>
      <w:ind/>
    </w:pPr>
    <w:rPr>
      <w:rFonts w:ascii="Courier New" w:hAnsi="Courier New" w:cs="Courier New"/>
    </w:rPr>
  </w:style>
  <w:style w:type="character" w:styleId="740">
    <w:name w:val="WW8Num8z2"/>
    <w:next w:val="740"/>
    <w:link w:val="686"/>
    <w:pPr>
      <w:pBdr/>
      <w:spacing/>
      <w:ind/>
    </w:pPr>
    <w:rPr>
      <w:rFonts w:ascii="Wingdings" w:hAnsi="Wingdings" w:cs="Wingdings"/>
    </w:rPr>
  </w:style>
  <w:style w:type="character" w:styleId="741">
    <w:name w:val="WW8Num9z0"/>
    <w:next w:val="741"/>
    <w:link w:val="686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742">
    <w:name w:val="WW8Num9z1"/>
    <w:next w:val="742"/>
    <w:link w:val="686"/>
    <w:pPr>
      <w:pBdr/>
      <w:spacing/>
      <w:ind/>
    </w:pPr>
    <w:rPr>
      <w:rFonts w:ascii="Courier New" w:hAnsi="Courier New" w:cs="Courier New"/>
    </w:rPr>
  </w:style>
  <w:style w:type="character" w:styleId="743">
    <w:name w:val="WW8Num9z2"/>
    <w:next w:val="743"/>
    <w:link w:val="686"/>
    <w:pPr>
      <w:pBdr/>
      <w:spacing/>
      <w:ind/>
    </w:pPr>
    <w:rPr>
      <w:rFonts w:ascii="Wingdings" w:hAnsi="Wingdings" w:cs="Wingdings"/>
    </w:rPr>
  </w:style>
  <w:style w:type="character" w:styleId="744">
    <w:name w:val="WW8Num9z3"/>
    <w:next w:val="744"/>
    <w:link w:val="686"/>
    <w:pPr>
      <w:pBdr/>
      <w:spacing/>
      <w:ind/>
    </w:pPr>
    <w:rPr>
      <w:rFonts w:ascii="Symbol" w:hAnsi="Symbol" w:cs="Symbol"/>
    </w:rPr>
  </w:style>
  <w:style w:type="character" w:styleId="745">
    <w:name w:val="WW8Num10z0"/>
    <w:next w:val="745"/>
    <w:link w:val="686"/>
    <w:pPr>
      <w:pBdr/>
      <w:spacing/>
      <w:ind/>
    </w:pPr>
    <w:rPr>
      <w:rFonts w:ascii="Calibri" w:hAnsi="Calibri" w:eastAsia="Calibri" w:cs="Times New Roman"/>
    </w:rPr>
  </w:style>
  <w:style w:type="character" w:styleId="746">
    <w:name w:val="WW8Num10z1"/>
    <w:next w:val="746"/>
    <w:link w:val="686"/>
    <w:pPr>
      <w:pBdr/>
      <w:spacing/>
      <w:ind/>
    </w:pPr>
    <w:rPr>
      <w:rFonts w:ascii="Courier New" w:hAnsi="Courier New" w:cs="Courier New"/>
    </w:rPr>
  </w:style>
  <w:style w:type="character" w:styleId="747">
    <w:name w:val="WW8Num10z2"/>
    <w:next w:val="747"/>
    <w:link w:val="686"/>
    <w:pPr>
      <w:pBdr/>
      <w:spacing/>
      <w:ind/>
    </w:pPr>
    <w:rPr>
      <w:rFonts w:ascii="Wingdings" w:hAnsi="Wingdings" w:cs="Wingdings"/>
    </w:rPr>
  </w:style>
  <w:style w:type="character" w:styleId="748">
    <w:name w:val="WW8Num10z3"/>
    <w:next w:val="748"/>
    <w:link w:val="686"/>
    <w:pPr>
      <w:pBdr/>
      <w:spacing/>
      <w:ind/>
    </w:pPr>
    <w:rPr>
      <w:rFonts w:ascii="Symbol" w:hAnsi="Symbol" w:cs="Symbol"/>
    </w:rPr>
  </w:style>
  <w:style w:type="character" w:styleId="749">
    <w:name w:val="WW8Num11z0"/>
    <w:next w:val="749"/>
    <w:link w:val="686"/>
    <w:pPr>
      <w:pBdr/>
      <w:spacing/>
      <w:ind/>
    </w:pPr>
  </w:style>
  <w:style w:type="character" w:styleId="750">
    <w:name w:val="WW8Num11z1"/>
    <w:next w:val="750"/>
    <w:link w:val="686"/>
    <w:pPr>
      <w:pBdr/>
      <w:spacing/>
      <w:ind/>
    </w:pPr>
  </w:style>
  <w:style w:type="character" w:styleId="751">
    <w:name w:val="WW8Num11z2"/>
    <w:next w:val="751"/>
    <w:link w:val="686"/>
    <w:pPr>
      <w:pBdr/>
      <w:spacing/>
      <w:ind/>
    </w:pPr>
  </w:style>
  <w:style w:type="character" w:styleId="752">
    <w:name w:val="WW8Num11z3"/>
    <w:next w:val="752"/>
    <w:link w:val="686"/>
    <w:pPr>
      <w:pBdr/>
      <w:spacing/>
      <w:ind/>
    </w:pPr>
  </w:style>
  <w:style w:type="character" w:styleId="753">
    <w:name w:val="WW8Num11z4"/>
    <w:next w:val="753"/>
    <w:link w:val="686"/>
    <w:pPr>
      <w:pBdr/>
      <w:spacing/>
      <w:ind/>
    </w:pPr>
  </w:style>
  <w:style w:type="character" w:styleId="754">
    <w:name w:val="WW8Num11z5"/>
    <w:next w:val="754"/>
    <w:link w:val="686"/>
    <w:pPr>
      <w:pBdr/>
      <w:spacing/>
      <w:ind/>
    </w:pPr>
  </w:style>
  <w:style w:type="character" w:styleId="755">
    <w:name w:val="WW8Num11z6"/>
    <w:next w:val="755"/>
    <w:link w:val="686"/>
    <w:pPr>
      <w:pBdr/>
      <w:spacing/>
      <w:ind/>
    </w:pPr>
  </w:style>
  <w:style w:type="character" w:styleId="756">
    <w:name w:val="WW8Num11z7"/>
    <w:next w:val="756"/>
    <w:link w:val="686"/>
    <w:pPr>
      <w:pBdr/>
      <w:spacing/>
      <w:ind/>
    </w:pPr>
  </w:style>
  <w:style w:type="character" w:styleId="757">
    <w:name w:val="WW8Num11z8"/>
    <w:next w:val="757"/>
    <w:link w:val="686"/>
    <w:pPr>
      <w:pBdr/>
      <w:spacing/>
      <w:ind/>
    </w:pPr>
  </w:style>
  <w:style w:type="character" w:styleId="758">
    <w:name w:val="WW8Num12z0"/>
    <w:next w:val="758"/>
    <w:link w:val="686"/>
    <w:pPr>
      <w:pBdr/>
      <w:spacing/>
      <w:ind/>
    </w:pPr>
  </w:style>
  <w:style w:type="character" w:styleId="759">
    <w:name w:val="WW8Num12z1"/>
    <w:next w:val="759"/>
    <w:link w:val="686"/>
    <w:pPr>
      <w:pBdr/>
      <w:spacing/>
      <w:ind/>
    </w:pPr>
  </w:style>
  <w:style w:type="character" w:styleId="760">
    <w:name w:val="WW8Num12z2"/>
    <w:next w:val="760"/>
    <w:link w:val="686"/>
    <w:pPr>
      <w:pBdr/>
      <w:spacing/>
      <w:ind/>
    </w:pPr>
  </w:style>
  <w:style w:type="character" w:styleId="761">
    <w:name w:val="WW8Num12z3"/>
    <w:next w:val="761"/>
    <w:link w:val="686"/>
    <w:pPr>
      <w:pBdr/>
      <w:spacing/>
      <w:ind/>
    </w:pPr>
  </w:style>
  <w:style w:type="character" w:styleId="762">
    <w:name w:val="WW8Num12z4"/>
    <w:next w:val="762"/>
    <w:link w:val="686"/>
    <w:pPr>
      <w:pBdr/>
      <w:spacing/>
      <w:ind/>
    </w:pPr>
  </w:style>
  <w:style w:type="character" w:styleId="763">
    <w:name w:val="WW8Num12z5"/>
    <w:next w:val="763"/>
    <w:link w:val="686"/>
    <w:pPr>
      <w:pBdr/>
      <w:spacing/>
      <w:ind/>
    </w:pPr>
  </w:style>
  <w:style w:type="character" w:styleId="764">
    <w:name w:val="WW8Num12z6"/>
    <w:next w:val="764"/>
    <w:link w:val="686"/>
    <w:pPr>
      <w:pBdr/>
      <w:spacing/>
      <w:ind/>
    </w:pPr>
  </w:style>
  <w:style w:type="character" w:styleId="765">
    <w:name w:val="WW8Num12z7"/>
    <w:next w:val="765"/>
    <w:link w:val="686"/>
    <w:pPr>
      <w:pBdr/>
      <w:spacing/>
      <w:ind/>
    </w:pPr>
  </w:style>
  <w:style w:type="character" w:styleId="766">
    <w:name w:val="WW8Num12z8"/>
    <w:next w:val="766"/>
    <w:link w:val="686"/>
    <w:pPr>
      <w:pBdr/>
      <w:spacing/>
      <w:ind/>
    </w:pPr>
  </w:style>
  <w:style w:type="character" w:styleId="767">
    <w:name w:val="WW8Num13z0"/>
    <w:next w:val="767"/>
    <w:link w:val="686"/>
    <w:pPr>
      <w:pBdr/>
      <w:spacing/>
      <w:ind/>
    </w:pPr>
    <w:rPr>
      <w:rFonts w:ascii="Calibri" w:hAnsi="Calibri" w:eastAsia="Calibri" w:cs="Calibri"/>
    </w:rPr>
  </w:style>
  <w:style w:type="character" w:styleId="768">
    <w:name w:val="WW8Num13z1"/>
    <w:next w:val="768"/>
    <w:link w:val="686"/>
    <w:pPr>
      <w:pBdr/>
      <w:spacing/>
      <w:ind/>
    </w:pPr>
    <w:rPr>
      <w:rFonts w:ascii="Courier New" w:hAnsi="Courier New" w:cs="Courier New"/>
    </w:rPr>
  </w:style>
  <w:style w:type="character" w:styleId="769">
    <w:name w:val="WW8Num13z2"/>
    <w:next w:val="769"/>
    <w:link w:val="686"/>
    <w:pPr>
      <w:pBdr/>
      <w:spacing/>
      <w:ind/>
    </w:pPr>
    <w:rPr>
      <w:rFonts w:ascii="Wingdings" w:hAnsi="Wingdings" w:cs="Wingdings"/>
    </w:rPr>
  </w:style>
  <w:style w:type="character" w:styleId="770">
    <w:name w:val="WW8Num13z3"/>
    <w:next w:val="770"/>
    <w:link w:val="686"/>
    <w:pPr>
      <w:pBdr/>
      <w:spacing/>
      <w:ind/>
    </w:pPr>
    <w:rPr>
      <w:rFonts w:ascii="Symbol" w:hAnsi="Symbol" w:cs="Symbol"/>
    </w:rPr>
  </w:style>
  <w:style w:type="character" w:styleId="771">
    <w:name w:val="WW8Num14z0"/>
    <w:next w:val="771"/>
    <w:link w:val="686"/>
    <w:pPr>
      <w:pBdr/>
      <w:spacing/>
      <w:ind/>
    </w:pPr>
  </w:style>
  <w:style w:type="character" w:styleId="772">
    <w:name w:val="WW8Num14z1"/>
    <w:next w:val="772"/>
    <w:link w:val="686"/>
    <w:pPr>
      <w:pBdr/>
      <w:spacing/>
      <w:ind/>
    </w:pPr>
  </w:style>
  <w:style w:type="character" w:styleId="773">
    <w:name w:val="WW8Num14z2"/>
    <w:next w:val="773"/>
    <w:link w:val="686"/>
    <w:pPr>
      <w:pBdr/>
      <w:spacing/>
      <w:ind/>
    </w:pPr>
  </w:style>
  <w:style w:type="character" w:styleId="774">
    <w:name w:val="WW8Num14z3"/>
    <w:next w:val="774"/>
    <w:link w:val="686"/>
    <w:pPr>
      <w:pBdr/>
      <w:spacing/>
      <w:ind/>
    </w:pPr>
  </w:style>
  <w:style w:type="character" w:styleId="775">
    <w:name w:val="WW8Num14z4"/>
    <w:next w:val="775"/>
    <w:link w:val="686"/>
    <w:pPr>
      <w:pBdr/>
      <w:spacing/>
      <w:ind/>
    </w:pPr>
  </w:style>
  <w:style w:type="character" w:styleId="776">
    <w:name w:val="WW8Num14z5"/>
    <w:next w:val="776"/>
    <w:link w:val="686"/>
    <w:pPr>
      <w:pBdr/>
      <w:spacing/>
      <w:ind/>
    </w:pPr>
  </w:style>
  <w:style w:type="character" w:styleId="777">
    <w:name w:val="WW8Num14z6"/>
    <w:next w:val="777"/>
    <w:link w:val="686"/>
    <w:pPr>
      <w:pBdr/>
      <w:spacing/>
      <w:ind/>
    </w:pPr>
  </w:style>
  <w:style w:type="character" w:styleId="778">
    <w:name w:val="WW8Num14z7"/>
    <w:next w:val="778"/>
    <w:link w:val="686"/>
    <w:pPr>
      <w:pBdr/>
      <w:spacing/>
      <w:ind/>
    </w:pPr>
  </w:style>
  <w:style w:type="character" w:styleId="779">
    <w:name w:val="WW8Num14z8"/>
    <w:next w:val="779"/>
    <w:link w:val="686"/>
    <w:pPr>
      <w:pBdr/>
      <w:spacing/>
      <w:ind/>
    </w:pPr>
  </w:style>
  <w:style w:type="character" w:styleId="780">
    <w:name w:val="WW8Num15z0"/>
    <w:next w:val="780"/>
    <w:link w:val="686"/>
    <w:pPr>
      <w:pBdr/>
      <w:spacing/>
      <w:ind/>
    </w:pPr>
    <w:rPr>
      <w:rFonts w:ascii="Symbol" w:hAnsi="Symbol" w:cs="Symbol"/>
    </w:rPr>
  </w:style>
  <w:style w:type="character" w:styleId="781">
    <w:name w:val="WW8Num15z1"/>
    <w:next w:val="781"/>
    <w:link w:val="686"/>
    <w:pPr>
      <w:pBdr/>
      <w:spacing/>
      <w:ind/>
    </w:pPr>
    <w:rPr>
      <w:rFonts w:ascii="Courier New" w:hAnsi="Courier New" w:cs="Courier New"/>
    </w:rPr>
  </w:style>
  <w:style w:type="character" w:styleId="782">
    <w:name w:val="WW8Num15z2"/>
    <w:next w:val="782"/>
    <w:link w:val="686"/>
    <w:pPr>
      <w:pBdr/>
      <w:spacing/>
      <w:ind/>
    </w:pPr>
    <w:rPr>
      <w:rFonts w:ascii="Wingdings" w:hAnsi="Wingdings" w:cs="Wingdings"/>
    </w:rPr>
  </w:style>
  <w:style w:type="character" w:styleId="783">
    <w:name w:val="WW8Num16z0"/>
    <w:next w:val="783"/>
    <w:link w:val="686"/>
    <w:pPr>
      <w:pBdr/>
      <w:spacing/>
      <w:ind/>
    </w:pPr>
  </w:style>
  <w:style w:type="character" w:styleId="784">
    <w:name w:val="WW8Num16z1"/>
    <w:next w:val="784"/>
    <w:link w:val="686"/>
    <w:pPr>
      <w:pBdr/>
      <w:spacing/>
      <w:ind/>
    </w:pPr>
  </w:style>
  <w:style w:type="character" w:styleId="785">
    <w:name w:val="WW8Num16z2"/>
    <w:next w:val="785"/>
    <w:link w:val="686"/>
    <w:pPr>
      <w:pBdr/>
      <w:spacing/>
      <w:ind/>
    </w:pPr>
  </w:style>
  <w:style w:type="character" w:styleId="786">
    <w:name w:val="WW8Num16z3"/>
    <w:next w:val="786"/>
    <w:link w:val="686"/>
    <w:pPr>
      <w:pBdr/>
      <w:spacing/>
      <w:ind/>
    </w:pPr>
  </w:style>
  <w:style w:type="character" w:styleId="787">
    <w:name w:val="WW8Num16z4"/>
    <w:next w:val="787"/>
    <w:link w:val="686"/>
    <w:pPr>
      <w:pBdr/>
      <w:spacing/>
      <w:ind/>
    </w:pPr>
  </w:style>
  <w:style w:type="character" w:styleId="788">
    <w:name w:val="WW8Num16z5"/>
    <w:next w:val="788"/>
    <w:link w:val="686"/>
    <w:pPr>
      <w:pBdr/>
      <w:spacing/>
      <w:ind/>
    </w:pPr>
  </w:style>
  <w:style w:type="character" w:styleId="789">
    <w:name w:val="WW8Num16z6"/>
    <w:next w:val="789"/>
    <w:link w:val="686"/>
    <w:pPr>
      <w:pBdr/>
      <w:spacing/>
      <w:ind/>
    </w:pPr>
  </w:style>
  <w:style w:type="character" w:styleId="790">
    <w:name w:val="WW8Num16z7"/>
    <w:next w:val="790"/>
    <w:link w:val="686"/>
    <w:pPr>
      <w:pBdr/>
      <w:spacing/>
      <w:ind/>
    </w:pPr>
  </w:style>
  <w:style w:type="character" w:styleId="791">
    <w:name w:val="WW8Num16z8"/>
    <w:next w:val="791"/>
    <w:link w:val="686"/>
    <w:pPr>
      <w:pBdr/>
      <w:spacing/>
      <w:ind/>
    </w:pPr>
  </w:style>
  <w:style w:type="character" w:styleId="792">
    <w:name w:val="WW8Num17z0"/>
    <w:next w:val="792"/>
    <w:link w:val="686"/>
    <w:pPr>
      <w:pBdr/>
      <w:spacing/>
      <w:ind/>
    </w:pPr>
    <w:rPr>
      <w:rFonts w:ascii="Symbol" w:hAnsi="Symbol" w:cs="Symbol"/>
    </w:rPr>
  </w:style>
  <w:style w:type="character" w:styleId="793">
    <w:name w:val="WW8Num17z1"/>
    <w:next w:val="793"/>
    <w:link w:val="686"/>
    <w:pPr>
      <w:pBdr/>
      <w:spacing/>
      <w:ind/>
    </w:pPr>
    <w:rPr>
      <w:rFonts w:ascii="Courier New" w:hAnsi="Courier New" w:cs="Courier New"/>
    </w:rPr>
  </w:style>
  <w:style w:type="character" w:styleId="794">
    <w:name w:val="WW8Num17z2"/>
    <w:next w:val="794"/>
    <w:link w:val="686"/>
    <w:pPr>
      <w:pBdr/>
      <w:spacing/>
      <w:ind/>
    </w:pPr>
    <w:rPr>
      <w:rFonts w:ascii="Wingdings" w:hAnsi="Wingdings" w:cs="Wingdings"/>
    </w:rPr>
  </w:style>
  <w:style w:type="character" w:styleId="795">
    <w:name w:val="WW8Num18z0"/>
    <w:next w:val="795"/>
    <w:link w:val="686"/>
    <w:pPr>
      <w:pBdr/>
      <w:spacing/>
      <w:ind/>
    </w:pPr>
  </w:style>
  <w:style w:type="character" w:styleId="796">
    <w:name w:val="WW8Num18z1"/>
    <w:next w:val="796"/>
    <w:link w:val="686"/>
    <w:pPr>
      <w:pBdr/>
      <w:spacing/>
      <w:ind/>
    </w:pPr>
  </w:style>
  <w:style w:type="character" w:styleId="797">
    <w:name w:val="WW8Num18z2"/>
    <w:next w:val="797"/>
    <w:link w:val="686"/>
    <w:pPr>
      <w:pBdr/>
      <w:spacing/>
      <w:ind/>
    </w:pPr>
  </w:style>
  <w:style w:type="character" w:styleId="798">
    <w:name w:val="WW8Num18z3"/>
    <w:next w:val="798"/>
    <w:link w:val="686"/>
    <w:pPr>
      <w:pBdr/>
      <w:spacing/>
      <w:ind/>
    </w:pPr>
  </w:style>
  <w:style w:type="character" w:styleId="799">
    <w:name w:val="WW8Num18z4"/>
    <w:next w:val="799"/>
    <w:link w:val="686"/>
    <w:pPr>
      <w:pBdr/>
      <w:spacing/>
      <w:ind/>
    </w:pPr>
  </w:style>
  <w:style w:type="character" w:styleId="800">
    <w:name w:val="WW8Num18z5"/>
    <w:next w:val="800"/>
    <w:link w:val="686"/>
    <w:pPr>
      <w:pBdr/>
      <w:spacing/>
      <w:ind/>
    </w:pPr>
  </w:style>
  <w:style w:type="character" w:styleId="801">
    <w:name w:val="WW8Num18z6"/>
    <w:next w:val="801"/>
    <w:link w:val="686"/>
    <w:pPr>
      <w:pBdr/>
      <w:spacing/>
      <w:ind/>
    </w:pPr>
  </w:style>
  <w:style w:type="character" w:styleId="802">
    <w:name w:val="WW8Num18z7"/>
    <w:next w:val="802"/>
    <w:link w:val="686"/>
    <w:pPr>
      <w:pBdr/>
      <w:spacing/>
      <w:ind/>
    </w:pPr>
  </w:style>
  <w:style w:type="character" w:styleId="803">
    <w:name w:val="WW8Num18z8"/>
    <w:next w:val="803"/>
    <w:link w:val="686"/>
    <w:pPr>
      <w:pBdr/>
      <w:spacing/>
      <w:ind/>
    </w:pPr>
  </w:style>
  <w:style w:type="character" w:styleId="804">
    <w:name w:val="WW8Num19z0"/>
    <w:next w:val="804"/>
    <w:link w:val="686"/>
    <w:pPr>
      <w:pBdr/>
      <w:spacing/>
      <w:ind/>
    </w:pPr>
  </w:style>
  <w:style w:type="character" w:styleId="805">
    <w:name w:val="WW8Num19z1"/>
    <w:next w:val="805"/>
    <w:link w:val="686"/>
    <w:pPr>
      <w:pBdr/>
      <w:spacing/>
      <w:ind/>
    </w:pPr>
  </w:style>
  <w:style w:type="character" w:styleId="806">
    <w:name w:val="WW8Num19z2"/>
    <w:next w:val="806"/>
    <w:link w:val="686"/>
    <w:pPr>
      <w:pBdr/>
      <w:spacing/>
      <w:ind/>
    </w:pPr>
  </w:style>
  <w:style w:type="character" w:styleId="807">
    <w:name w:val="WW8Num19z3"/>
    <w:next w:val="807"/>
    <w:link w:val="686"/>
    <w:pPr>
      <w:pBdr/>
      <w:spacing/>
      <w:ind/>
    </w:pPr>
  </w:style>
  <w:style w:type="character" w:styleId="808">
    <w:name w:val="WW8Num19z4"/>
    <w:next w:val="808"/>
    <w:link w:val="686"/>
    <w:pPr>
      <w:pBdr/>
      <w:spacing/>
      <w:ind/>
    </w:pPr>
  </w:style>
  <w:style w:type="character" w:styleId="809">
    <w:name w:val="WW8Num19z5"/>
    <w:next w:val="809"/>
    <w:link w:val="686"/>
    <w:pPr>
      <w:pBdr/>
      <w:spacing/>
      <w:ind/>
    </w:pPr>
  </w:style>
  <w:style w:type="character" w:styleId="810">
    <w:name w:val="WW8Num19z6"/>
    <w:next w:val="810"/>
    <w:link w:val="686"/>
    <w:pPr>
      <w:pBdr/>
      <w:spacing/>
      <w:ind/>
    </w:pPr>
  </w:style>
  <w:style w:type="character" w:styleId="811">
    <w:name w:val="WW8Num19z7"/>
    <w:next w:val="811"/>
    <w:link w:val="686"/>
    <w:pPr>
      <w:pBdr/>
      <w:spacing/>
      <w:ind/>
    </w:pPr>
  </w:style>
  <w:style w:type="character" w:styleId="812">
    <w:name w:val="WW8Num19z8"/>
    <w:next w:val="812"/>
    <w:link w:val="686"/>
    <w:pPr>
      <w:pBdr/>
      <w:spacing/>
      <w:ind/>
    </w:pPr>
  </w:style>
  <w:style w:type="character" w:styleId="813">
    <w:name w:val="WW8Num20z0"/>
    <w:next w:val="813"/>
    <w:link w:val="686"/>
    <w:pPr>
      <w:pBdr/>
      <w:spacing/>
      <w:ind/>
    </w:pPr>
    <w:rPr>
      <w:rFonts w:ascii="Symbol" w:hAnsi="Symbol" w:cs="Symbol"/>
      <w:color w:val="000000"/>
    </w:rPr>
  </w:style>
  <w:style w:type="character" w:styleId="814">
    <w:name w:val="WW8Num20z1"/>
    <w:next w:val="814"/>
    <w:link w:val="686"/>
    <w:pPr>
      <w:pBdr/>
      <w:spacing/>
      <w:ind/>
    </w:pPr>
    <w:rPr>
      <w:rFonts w:ascii="Courier New" w:hAnsi="Courier New" w:cs="Courier New"/>
    </w:rPr>
  </w:style>
  <w:style w:type="character" w:styleId="815">
    <w:name w:val="WW8Num20z2"/>
    <w:next w:val="815"/>
    <w:link w:val="686"/>
    <w:pPr>
      <w:pBdr/>
      <w:spacing/>
      <w:ind/>
    </w:pPr>
    <w:rPr>
      <w:rFonts w:ascii="Wingdings" w:hAnsi="Wingdings" w:cs="Wingdings"/>
    </w:rPr>
  </w:style>
  <w:style w:type="character" w:styleId="816">
    <w:name w:val="WW8Num20z3"/>
    <w:next w:val="816"/>
    <w:link w:val="686"/>
    <w:pPr>
      <w:pBdr/>
      <w:spacing/>
      <w:ind/>
    </w:pPr>
    <w:rPr>
      <w:rFonts w:ascii="Symbol" w:hAnsi="Symbol" w:cs="Symbol"/>
    </w:rPr>
  </w:style>
  <w:style w:type="character" w:styleId="817">
    <w:name w:val="WW8Num21z0"/>
    <w:next w:val="817"/>
    <w:link w:val="686"/>
    <w:pPr>
      <w:pBdr/>
      <w:spacing/>
      <w:ind/>
    </w:pPr>
  </w:style>
  <w:style w:type="character" w:styleId="818">
    <w:name w:val="WW8Num21z1"/>
    <w:next w:val="818"/>
    <w:link w:val="686"/>
    <w:pPr>
      <w:pBdr/>
      <w:spacing/>
      <w:ind/>
    </w:pPr>
  </w:style>
  <w:style w:type="character" w:styleId="819">
    <w:name w:val="WW8Num21z2"/>
    <w:next w:val="819"/>
    <w:link w:val="686"/>
    <w:pPr>
      <w:pBdr/>
      <w:spacing/>
      <w:ind/>
    </w:pPr>
  </w:style>
  <w:style w:type="character" w:styleId="820">
    <w:name w:val="WW8Num21z3"/>
    <w:next w:val="820"/>
    <w:link w:val="686"/>
    <w:pPr>
      <w:pBdr/>
      <w:spacing/>
      <w:ind/>
    </w:pPr>
  </w:style>
  <w:style w:type="character" w:styleId="821">
    <w:name w:val="WW8Num21z4"/>
    <w:next w:val="821"/>
    <w:link w:val="686"/>
    <w:pPr>
      <w:pBdr/>
      <w:spacing/>
      <w:ind/>
    </w:pPr>
  </w:style>
  <w:style w:type="character" w:styleId="822">
    <w:name w:val="WW8Num21z5"/>
    <w:next w:val="822"/>
    <w:link w:val="686"/>
    <w:pPr>
      <w:pBdr/>
      <w:spacing/>
      <w:ind/>
    </w:pPr>
  </w:style>
  <w:style w:type="character" w:styleId="823">
    <w:name w:val="WW8Num21z6"/>
    <w:next w:val="823"/>
    <w:link w:val="686"/>
    <w:pPr>
      <w:pBdr/>
      <w:spacing/>
      <w:ind/>
    </w:pPr>
  </w:style>
  <w:style w:type="character" w:styleId="824">
    <w:name w:val="WW8Num21z7"/>
    <w:next w:val="824"/>
    <w:link w:val="686"/>
    <w:pPr>
      <w:pBdr/>
      <w:spacing/>
      <w:ind/>
    </w:pPr>
  </w:style>
  <w:style w:type="character" w:styleId="825">
    <w:name w:val="WW8Num21z8"/>
    <w:next w:val="825"/>
    <w:link w:val="686"/>
    <w:pPr>
      <w:pBdr/>
      <w:spacing/>
      <w:ind/>
    </w:pPr>
  </w:style>
  <w:style w:type="character" w:styleId="826">
    <w:name w:val="WW8Num22z0"/>
    <w:next w:val="826"/>
    <w:link w:val="686"/>
    <w:pPr>
      <w:pBdr/>
      <w:spacing/>
      <w:ind/>
    </w:pPr>
  </w:style>
  <w:style w:type="character" w:styleId="827">
    <w:name w:val="WW8Num22z1"/>
    <w:next w:val="827"/>
    <w:link w:val="686"/>
    <w:pPr>
      <w:pBdr/>
      <w:spacing/>
      <w:ind/>
    </w:pPr>
  </w:style>
  <w:style w:type="character" w:styleId="828">
    <w:name w:val="WW8Num22z2"/>
    <w:next w:val="828"/>
    <w:link w:val="686"/>
    <w:pPr>
      <w:pBdr/>
      <w:spacing/>
      <w:ind/>
    </w:pPr>
  </w:style>
  <w:style w:type="character" w:styleId="829">
    <w:name w:val="WW8Num22z3"/>
    <w:next w:val="829"/>
    <w:link w:val="686"/>
    <w:pPr>
      <w:pBdr/>
      <w:spacing/>
      <w:ind/>
    </w:pPr>
  </w:style>
  <w:style w:type="character" w:styleId="830">
    <w:name w:val="WW8Num22z4"/>
    <w:next w:val="830"/>
    <w:link w:val="686"/>
    <w:pPr>
      <w:pBdr/>
      <w:spacing/>
      <w:ind/>
    </w:pPr>
  </w:style>
  <w:style w:type="character" w:styleId="831">
    <w:name w:val="WW8Num22z5"/>
    <w:next w:val="831"/>
    <w:link w:val="686"/>
    <w:pPr>
      <w:pBdr/>
      <w:spacing/>
      <w:ind/>
    </w:pPr>
  </w:style>
  <w:style w:type="character" w:styleId="832">
    <w:name w:val="WW8Num22z6"/>
    <w:next w:val="832"/>
    <w:link w:val="686"/>
    <w:pPr>
      <w:pBdr/>
      <w:spacing/>
      <w:ind/>
    </w:pPr>
  </w:style>
  <w:style w:type="character" w:styleId="833">
    <w:name w:val="WW8Num22z7"/>
    <w:next w:val="833"/>
    <w:link w:val="686"/>
    <w:pPr>
      <w:pBdr/>
      <w:spacing/>
      <w:ind/>
    </w:pPr>
  </w:style>
  <w:style w:type="character" w:styleId="834">
    <w:name w:val="WW8Num22z8"/>
    <w:next w:val="834"/>
    <w:link w:val="686"/>
    <w:pPr>
      <w:pBdr/>
      <w:spacing/>
      <w:ind/>
    </w:pPr>
  </w:style>
  <w:style w:type="character" w:styleId="835">
    <w:name w:val="WW8Num23z0"/>
    <w:next w:val="835"/>
    <w:link w:val="686"/>
    <w:pPr>
      <w:pBdr/>
      <w:spacing/>
      <w:ind/>
    </w:pPr>
  </w:style>
  <w:style w:type="character" w:styleId="836">
    <w:name w:val="WW8Num23z1"/>
    <w:next w:val="836"/>
    <w:link w:val="686"/>
    <w:pPr>
      <w:pBdr/>
      <w:spacing/>
      <w:ind/>
    </w:pPr>
  </w:style>
  <w:style w:type="character" w:styleId="837">
    <w:name w:val="WW8Num23z2"/>
    <w:next w:val="837"/>
    <w:link w:val="686"/>
    <w:pPr>
      <w:pBdr/>
      <w:spacing/>
      <w:ind/>
    </w:pPr>
  </w:style>
  <w:style w:type="character" w:styleId="838">
    <w:name w:val="WW8Num23z3"/>
    <w:next w:val="838"/>
    <w:link w:val="686"/>
    <w:pPr>
      <w:pBdr/>
      <w:spacing/>
      <w:ind/>
    </w:pPr>
  </w:style>
  <w:style w:type="character" w:styleId="839">
    <w:name w:val="WW8Num23z4"/>
    <w:next w:val="839"/>
    <w:link w:val="686"/>
    <w:pPr>
      <w:pBdr/>
      <w:spacing/>
      <w:ind/>
    </w:pPr>
  </w:style>
  <w:style w:type="character" w:styleId="840">
    <w:name w:val="WW8Num23z5"/>
    <w:next w:val="840"/>
    <w:link w:val="686"/>
    <w:pPr>
      <w:pBdr/>
      <w:spacing/>
      <w:ind/>
    </w:pPr>
  </w:style>
  <w:style w:type="character" w:styleId="841">
    <w:name w:val="WW8Num23z6"/>
    <w:next w:val="841"/>
    <w:link w:val="686"/>
    <w:pPr>
      <w:pBdr/>
      <w:spacing/>
      <w:ind/>
    </w:pPr>
  </w:style>
  <w:style w:type="character" w:styleId="842">
    <w:name w:val="WW8Num23z7"/>
    <w:next w:val="842"/>
    <w:link w:val="686"/>
    <w:pPr>
      <w:pBdr/>
      <w:spacing/>
      <w:ind/>
    </w:pPr>
  </w:style>
  <w:style w:type="character" w:styleId="843">
    <w:name w:val="WW8Num23z8"/>
    <w:next w:val="843"/>
    <w:pPr>
      <w:pBdr/>
      <w:spacing/>
      <w:ind/>
    </w:pPr>
  </w:style>
  <w:style w:type="character" w:styleId="844">
    <w:name w:val="Car. predefinito paragrafo1"/>
    <w:next w:val="844"/>
    <w:link w:val="686"/>
    <w:pPr>
      <w:pBdr/>
      <w:spacing/>
      <w:ind/>
    </w:pPr>
  </w:style>
  <w:style w:type="character" w:styleId="845">
    <w:name w:val="Testo fumetto Carattere"/>
    <w:next w:val="845"/>
    <w:link w:val="686"/>
    <w:pPr>
      <w:pBdr/>
      <w:spacing/>
      <w:ind/>
    </w:pPr>
    <w:rPr>
      <w:rFonts w:ascii="Tahoma" w:hAnsi="Tahoma" w:cs="Tahoma"/>
      <w:sz w:val="16"/>
      <w:szCs w:val="16"/>
    </w:rPr>
  </w:style>
  <w:style w:type="character" w:styleId="846">
    <w:name w:val="Intestazione Carattere"/>
    <w:next w:val="846"/>
    <w:link w:val="686"/>
    <w:pPr>
      <w:pBdr/>
      <w:spacing/>
      <w:ind/>
    </w:pPr>
    <w:rPr>
      <w:sz w:val="22"/>
      <w:szCs w:val="22"/>
    </w:rPr>
  </w:style>
  <w:style w:type="character" w:styleId="847">
    <w:name w:val="Piè di pagina Carattere"/>
    <w:next w:val="847"/>
    <w:link w:val="686"/>
    <w:pPr>
      <w:pBdr/>
      <w:spacing/>
      <w:ind/>
    </w:pPr>
    <w:rPr>
      <w:sz w:val="22"/>
      <w:szCs w:val="22"/>
    </w:rPr>
  </w:style>
  <w:style w:type="character" w:styleId="848">
    <w:name w:val="Strong"/>
    <w:next w:val="848"/>
    <w:link w:val="686"/>
    <w:pPr>
      <w:pBdr/>
      <w:spacing/>
      <w:ind/>
    </w:pPr>
    <w:rPr>
      <w:b/>
      <w:bCs/>
    </w:rPr>
  </w:style>
  <w:style w:type="character" w:styleId="849">
    <w:name w:val="Hyperlink"/>
    <w:next w:val="849"/>
    <w:link w:val="686"/>
    <w:pPr>
      <w:pBdr/>
      <w:spacing/>
      <w:ind/>
    </w:pPr>
    <w:rPr>
      <w:color w:val="0000ff"/>
      <w:u w:val="single"/>
    </w:rPr>
  </w:style>
  <w:style w:type="character" w:styleId="850">
    <w:name w:val="Corpo del testo Carattere"/>
    <w:next w:val="850"/>
    <w:link w:val="686"/>
    <w:pPr>
      <w:pBdr/>
      <w:spacing/>
      <w:ind/>
    </w:pPr>
    <w:rPr>
      <w:rFonts w:ascii="Times New Roman" w:hAnsi="Times New Roman" w:eastAsia="Times New Roman" w:cs="Times New Roman"/>
      <w:color w:val="0000ff"/>
    </w:rPr>
  </w:style>
  <w:style w:type="character" w:styleId="851">
    <w:name w:val="Titolo 4 Carattere"/>
    <w:next w:val="851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52">
    <w:name w:val="Titolo 2 Carattere"/>
    <w:next w:val="852"/>
    <w:link w:val="686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paragraph" w:styleId="853">
    <w:name w:val="Titolo"/>
    <w:basedOn w:val="686"/>
    <w:next w:val="854"/>
    <w:link w:val="686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Body Text"/>
    <w:basedOn w:val="686"/>
    <w:next w:val="854"/>
    <w:link w:val="686"/>
    <w:pPr>
      <w:pBdr/>
      <w:spacing w:after="0" w:before="0" w:line="240" w:lineRule="auto"/>
      <w:ind/>
      <w:jc w:val="both"/>
    </w:pPr>
    <w:rPr>
      <w:rFonts w:ascii="Times New Roman" w:hAnsi="Times New Roman" w:eastAsia="Times New Roman" w:cs="Times New Roman"/>
      <w:color w:val="0000ff"/>
      <w:sz w:val="20"/>
      <w:szCs w:val="20"/>
      <w:lang w:val="en-US"/>
    </w:rPr>
  </w:style>
  <w:style w:type="paragraph" w:styleId="855">
    <w:name w:val="List"/>
    <w:basedOn w:val="854"/>
    <w:next w:val="855"/>
    <w:link w:val="686"/>
    <w:pPr>
      <w:pBdr/>
      <w:spacing/>
      <w:ind/>
    </w:pPr>
    <w:rPr>
      <w:rFonts w:cs="Lucida Sans"/>
    </w:rPr>
  </w:style>
  <w:style w:type="paragraph" w:styleId="856">
    <w:name w:val="Caption"/>
    <w:basedOn w:val="686"/>
    <w:next w:val="856"/>
    <w:link w:val="686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57">
    <w:name w:val="Indice"/>
    <w:basedOn w:val="686"/>
    <w:next w:val="857"/>
    <w:link w:val="686"/>
    <w:pPr>
      <w:suppressLineNumbers w:val="true"/>
      <w:pBdr/>
      <w:spacing/>
      <w:ind/>
    </w:pPr>
    <w:rPr>
      <w:rFonts w:cs="Lucida Sans"/>
    </w:rPr>
  </w:style>
  <w:style w:type="paragraph" w:styleId="858">
    <w:name w:val="Titolo1"/>
    <w:basedOn w:val="686"/>
    <w:next w:val="854"/>
    <w:link w:val="686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59">
    <w:name w:val="Testo fumetto"/>
    <w:basedOn w:val="686"/>
    <w:next w:val="859"/>
    <w:link w:val="686"/>
    <w:pPr>
      <w:pBdr/>
      <w:spacing w:after="0" w:before="0" w:line="240" w:lineRule="auto"/>
      <w:ind/>
    </w:pPr>
    <w:rPr>
      <w:rFonts w:ascii="Tahoma" w:hAnsi="Tahoma" w:cs="Tahoma"/>
      <w:sz w:val="16"/>
      <w:szCs w:val="16"/>
      <w:lang w:val="en-US"/>
    </w:rPr>
  </w:style>
  <w:style w:type="paragraph" w:styleId="860">
    <w:name w:val="Paragrafo elenco"/>
    <w:basedOn w:val="686"/>
    <w:next w:val="860"/>
    <w:link w:val="686"/>
    <w:pPr>
      <w:pBdr/>
      <w:spacing w:after="200" w:before="0"/>
      <w:ind w:right="0" w:firstLine="0" w:left="720"/>
      <w:contextualSpacing w:val="true"/>
    </w:pPr>
  </w:style>
  <w:style w:type="paragraph" w:styleId="861">
    <w:name w:val="Intestazione e piè di pagina"/>
    <w:basedOn w:val="686"/>
    <w:next w:val="861"/>
    <w:link w:val="686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862">
    <w:name w:val="Header"/>
    <w:basedOn w:val="686"/>
    <w:next w:val="862"/>
    <w:link w:val="686"/>
    <w:pPr>
      <w:pBdr/>
      <w:tabs>
        <w:tab w:val="center" w:leader="none" w:pos="4819"/>
        <w:tab w:val="right" w:leader="none" w:pos="9638"/>
      </w:tabs>
      <w:spacing/>
      <w:ind/>
    </w:pPr>
    <w:rPr>
      <w:lang w:val="en-US"/>
    </w:rPr>
  </w:style>
  <w:style w:type="paragraph" w:styleId="863">
    <w:name w:val="Footer"/>
    <w:basedOn w:val="686"/>
    <w:next w:val="863"/>
    <w:link w:val="686"/>
    <w:pPr>
      <w:pBdr/>
      <w:tabs>
        <w:tab w:val="center" w:leader="none" w:pos="4819"/>
        <w:tab w:val="right" w:leader="none" w:pos="9638"/>
      </w:tabs>
      <w:spacing/>
      <w:ind/>
    </w:pPr>
    <w:rPr>
      <w:lang w:val="en-US"/>
    </w:rPr>
  </w:style>
  <w:style w:type="paragraph" w:styleId="864">
    <w:name w:val="Paragrafo elenco1"/>
    <w:basedOn w:val="686"/>
    <w:next w:val="864"/>
    <w:link w:val="686"/>
    <w:pPr>
      <w:pBdr/>
      <w:spacing/>
      <w:ind w:right="0" w:firstLine="0" w:left="720"/>
    </w:pPr>
    <w:rPr>
      <w:rFonts w:cs="Calibri"/>
      <w:lang w:eastAsia="zh-CN"/>
    </w:rPr>
  </w:style>
  <w:style w:type="paragraph" w:styleId="865">
    <w:name w:val="Contenuto cornice"/>
    <w:basedOn w:val="686"/>
    <w:next w:val="865"/>
    <w:link w:val="686"/>
    <w:pPr>
      <w:pBdr/>
      <w:spacing/>
      <w:ind/>
    </w:pPr>
  </w:style>
  <w:style w:type="paragraph" w:styleId="866">
    <w:name w:val="List Paragraph"/>
    <w:basedOn w:val="686"/>
    <w:next w:val="866"/>
    <w:link w:val="686"/>
    <w:pPr>
      <w:pBdr/>
      <w:spacing w:after="200" w:before="0" w:line="276" w:lineRule="auto"/>
      <w:ind w:right="0" w:firstLine="0" w:left="720"/>
    </w:pPr>
    <w:rPr>
      <w:rFonts w:ascii="Calibri" w:hAnsi="Calibri" w:eastAsia="Calibri" w:cs="Calibri"/>
      <w:sz w:val="22"/>
      <w:szCs w:val="22"/>
    </w:rPr>
  </w:style>
  <w:style w:type="paragraph" w:styleId="867">
    <w:name w:val="Normale (Web)"/>
    <w:basedOn w:val="686"/>
    <w:next w:val="867"/>
    <w:link w:val="686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_19" w:customStyle="1">
    <w:name w:val="Default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mailto:urbanistica.amministrativa@pec.guidonia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Umberto Ferrucci</dc:creator>
  <cp:revision>17</cp:revision>
  <dcterms:created xsi:type="dcterms:W3CDTF">2021-01-12T13:26:00Z</dcterms:created>
  <dcterms:modified xsi:type="dcterms:W3CDTF">2026-02-05T08:59:56Z</dcterms:modified>
</cp:coreProperties>
</file>